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Safety Considerations for Mobile Machinery Electronics</w:t>
      </w:r>
    </w:p>
    <w:p>
      <w:r>
        <w:t>Mobile machinery increasingly depends on advanced electronics for automation, diagnostics, and machine control.</w:t>
      </w:r>
    </w:p>
    <w:p>
      <w:r>
        <w:t>Failures in electronic systems may cause:</w:t>
        <w:br/>
        <w:t>• Serious injury</w:t>
        <w:br/>
        <w:t>• Unexpected machine movement</w:t>
        <w:br/>
        <w:t>• Hydraulic hazards</w:t>
        <w:br/>
        <w:t>• Loss of braking or steering</w:t>
        <w:br/>
        <w:t>• Equipment damage</w:t>
      </w:r>
    </w:p>
    <w:p>
      <w:r>
        <w:t>Understanding Functional Safety</w:t>
      </w:r>
    </w:p>
    <w:p>
      <w:r>
        <w:t>Functional safety ensures systems respond correctly to dangerous conditions.</w:t>
      </w:r>
    </w:p>
    <w:p>
      <w:r>
        <w:t>Typical safety functions include:</w:t>
        <w:br/>
        <w:t>• Emergency stop</w:t>
        <w:br/>
        <w:t>• Safe torque off</w:t>
        <w:br/>
        <w:t>• Safe braking</w:t>
        <w:br/>
        <w:t>• Operator presence detection</w:t>
        <w:br/>
        <w:t>• Collision avoidance</w:t>
      </w:r>
    </w:p>
    <w:p>
      <w:r>
        <w:t>Relevant Standards</w:t>
      </w:r>
    </w:p>
    <w:p>
      <w:r>
        <w:t>Important standards include:</w:t>
        <w:br/>
        <w:t>• ISO 13849-1</w:t>
        <w:br/>
        <w:t>• IEC 62061</w:t>
        <w:br/>
        <w:t>• ISO 25119</w:t>
        <w:br/>
        <w:t>• IEC 61508</w:t>
      </w:r>
    </w:p>
    <w:p>
      <w:r>
        <w:t>Risk Assessment</w:t>
      </w:r>
    </w:p>
    <w:p>
      <w:r>
        <w:t>Every safety design begins with hazard analysis and risk assessment.</w:t>
      </w:r>
    </w:p>
    <w:p>
      <w:r>
        <w:t>Typical hazards include:</w:t>
        <w:br/>
        <w:t>• Crushing</w:t>
        <w:br/>
        <w:t>• Entanglement</w:t>
        <w:br/>
        <w:t>• Runaway vehicles</w:t>
        <w:br/>
        <w:t>• Falling loads</w:t>
        <w:br/>
        <w:t>• Unexpected startup</w:t>
      </w:r>
    </w:p>
    <w:p>
      <w:r>
        <w:t>Environmental Challenges</w:t>
      </w:r>
    </w:p>
    <w:p>
      <w:r>
        <w:t>Mobile machinery electronics must survive:</w:t>
        <w:br/>
        <w:t>• Vibration</w:t>
        <w:br/>
        <w:t>• Shock</w:t>
        <w:br/>
        <w:t>• Moisture</w:t>
        <w:br/>
        <w:t>• Dust</w:t>
        <w:br/>
        <w:t>• Electrical transients</w:t>
        <w:br/>
        <w:t>• Extreme temperatures</w:t>
      </w:r>
    </w:p>
    <w:p>
      <w:r>
        <w:t>Safety Architecture Principles</w:t>
      </w:r>
    </w:p>
    <w:p>
      <w:r>
        <w:t>Important design principles include:</w:t>
        <w:br/>
        <w:t>• Redundancy</w:t>
        <w:br/>
        <w:t>• Diagnostics</w:t>
        <w:br/>
        <w:t>• Fail-safe design</w:t>
        <w:br/>
        <w:t>• Communication monitoring</w:t>
      </w:r>
    </w:p>
    <w:p>
      <w:r>
        <w:t>CAN-Bus Safety Communication</w:t>
      </w:r>
    </w:p>
    <w:p>
      <w:r>
        <w:t>Safe communication protocols include:</w:t>
        <w:br/>
        <w:t>• CANopen Safety</w:t>
        <w:br/>
        <w:t>• J1939 Safety extensions</w:t>
        <w:br/>
        <w:t>• ProfiSafe gateways</w:t>
      </w:r>
    </w:p>
    <w:p>
      <w:r>
        <w:t>Conclusion</w:t>
      </w:r>
    </w:p>
    <w:p>
      <w:r>
        <w:t>Functional safety in mobile machinery requires robust hardware, reliable communication, diagnostics, cybersecurity, and compliance with safety standards.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